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8F" w:rsidRDefault="00CA218F" w:rsidP="00CA218F">
      <w:pPr>
        <w:pStyle w:val="KonuBal"/>
        <w:spacing w:before="199"/>
        <w:ind w:right="1222"/>
        <w:rPr>
          <w:w w:val="95"/>
        </w:rPr>
      </w:pPr>
    </w:p>
    <w:p w:rsidR="00CA218F" w:rsidRDefault="00CA218F" w:rsidP="00CA218F">
      <w:pPr>
        <w:pStyle w:val="KonuBal"/>
        <w:spacing w:before="199"/>
        <w:ind w:right="1222"/>
        <w:rPr>
          <w:w w:val="95"/>
        </w:rPr>
      </w:pPr>
    </w:p>
    <w:p w:rsidR="00CA218F" w:rsidRPr="00192796" w:rsidRDefault="00CA218F" w:rsidP="00CA218F">
      <w:pPr>
        <w:jc w:val="center"/>
        <w:rPr>
          <w:b/>
        </w:rPr>
      </w:pPr>
      <w:r w:rsidRPr="00192796">
        <w:rPr>
          <w:b/>
        </w:rPr>
        <w:t>T.C.</w:t>
      </w:r>
    </w:p>
    <w:p w:rsidR="00CA218F" w:rsidRPr="00192796" w:rsidRDefault="00CA218F" w:rsidP="00CA218F">
      <w:pPr>
        <w:jc w:val="center"/>
        <w:rPr>
          <w:b/>
        </w:rPr>
      </w:pPr>
      <w:r w:rsidRPr="00192796">
        <w:rPr>
          <w:b/>
        </w:rPr>
        <w:t>ESKİŞEHİR TEKNİK ÜNİVERSİTESİ</w:t>
      </w:r>
    </w:p>
    <w:p w:rsidR="00CA218F" w:rsidRDefault="00CA218F" w:rsidP="00CA218F">
      <w:pPr>
        <w:pStyle w:val="KonuBal"/>
        <w:spacing w:before="0"/>
        <w:ind w:right="1222"/>
      </w:pPr>
      <w:r w:rsidRPr="00192796">
        <w:t>HAVACILIK VE UZAY BİLİMLERİ FAKÜLTESİ DEKANLIĞI</w:t>
      </w:r>
    </w:p>
    <w:p w:rsidR="00CA218F" w:rsidRDefault="0069572B" w:rsidP="00CA218F">
      <w:pPr>
        <w:pStyle w:val="KonuBal"/>
        <w:spacing w:before="0"/>
        <w:ind w:right="1222"/>
      </w:pPr>
      <w:r>
        <w:t xml:space="preserve">Hava Trafik Kontrolü </w:t>
      </w:r>
      <w:r w:rsidR="001A635E" w:rsidRPr="00CA218F">
        <w:t>Bölüm Başkanlığına</w:t>
      </w:r>
    </w:p>
    <w:p w:rsidR="00CA218F" w:rsidRDefault="00CA218F" w:rsidP="004229ED">
      <w:pPr>
        <w:pStyle w:val="GvdeMetni"/>
        <w:spacing w:before="3"/>
        <w:jc w:val="left"/>
        <w:rPr>
          <w:b/>
          <w:sz w:val="33"/>
        </w:rPr>
      </w:pPr>
    </w:p>
    <w:p w:rsidR="00E90F11" w:rsidRDefault="00CA218F" w:rsidP="00E90F11">
      <w:pPr>
        <w:pStyle w:val="GvdeMetni"/>
        <w:spacing w:before="156" w:line="276" w:lineRule="auto"/>
        <w:ind w:left="150" w:right="133" w:firstLine="559"/>
        <w:jc w:val="both"/>
        <w:rPr>
          <w:spacing w:val="-10"/>
          <w:sz w:val="24"/>
        </w:rPr>
      </w:pPr>
      <w:r w:rsidRPr="00CA218F">
        <w:rPr>
          <w:spacing w:val="9"/>
          <w:sz w:val="24"/>
        </w:rPr>
        <w:t>20</w:t>
      </w:r>
      <w:proofErr w:type="gramStart"/>
      <w:r>
        <w:rPr>
          <w:spacing w:val="9"/>
          <w:sz w:val="24"/>
        </w:rPr>
        <w:t>….</w:t>
      </w:r>
      <w:r w:rsidRPr="00CA218F">
        <w:rPr>
          <w:spacing w:val="9"/>
          <w:sz w:val="24"/>
        </w:rPr>
        <w:t>.</w:t>
      </w:r>
      <w:proofErr w:type="gramEnd"/>
      <w:r w:rsidRPr="00CA218F">
        <w:rPr>
          <w:spacing w:val="9"/>
          <w:sz w:val="24"/>
        </w:rPr>
        <w:t xml:space="preserve"> </w:t>
      </w:r>
      <w:r w:rsidRPr="00CA218F">
        <w:rPr>
          <w:sz w:val="24"/>
        </w:rPr>
        <w:t>- 20</w:t>
      </w:r>
      <w:r>
        <w:rPr>
          <w:spacing w:val="9"/>
          <w:sz w:val="24"/>
        </w:rPr>
        <w:t>….</w:t>
      </w:r>
      <w:r w:rsidRPr="00CA218F">
        <w:rPr>
          <w:spacing w:val="9"/>
          <w:sz w:val="24"/>
        </w:rPr>
        <w:t xml:space="preserve">. </w:t>
      </w:r>
      <w:r w:rsidRPr="00CA218F">
        <w:rPr>
          <w:sz w:val="24"/>
        </w:rPr>
        <w:t xml:space="preserve"> </w:t>
      </w:r>
      <w:r w:rsidR="003000FF">
        <w:rPr>
          <w:sz w:val="24"/>
        </w:rPr>
        <w:t>akademik</w:t>
      </w:r>
      <w:r w:rsidRPr="00CA218F">
        <w:rPr>
          <w:sz w:val="24"/>
        </w:rPr>
        <w:t xml:space="preserve"> yılında Bölümünüze kayıt yaptırmaya hak kazandım. Bölümünüz için İngilizce</w:t>
      </w:r>
      <w:r w:rsidRPr="00CA218F">
        <w:rPr>
          <w:spacing w:val="-15"/>
          <w:sz w:val="24"/>
        </w:rPr>
        <w:t xml:space="preserve"> </w:t>
      </w:r>
      <w:r w:rsidRPr="00CA218F">
        <w:rPr>
          <w:sz w:val="24"/>
        </w:rPr>
        <w:t>Hazırlık</w:t>
      </w:r>
      <w:r w:rsidRPr="00CA218F">
        <w:rPr>
          <w:spacing w:val="-15"/>
          <w:sz w:val="24"/>
        </w:rPr>
        <w:t xml:space="preserve"> </w:t>
      </w:r>
      <w:r w:rsidRPr="00CA218F">
        <w:rPr>
          <w:sz w:val="24"/>
        </w:rPr>
        <w:t>sınıfını</w:t>
      </w:r>
      <w:r w:rsidRPr="00CA218F">
        <w:rPr>
          <w:spacing w:val="-15"/>
          <w:sz w:val="24"/>
        </w:rPr>
        <w:t xml:space="preserve"> </w:t>
      </w:r>
      <w:r w:rsidRPr="00CA218F">
        <w:rPr>
          <w:sz w:val="24"/>
        </w:rPr>
        <w:t>isteğe</w:t>
      </w:r>
      <w:r w:rsidRPr="00CA218F">
        <w:rPr>
          <w:spacing w:val="-15"/>
          <w:sz w:val="24"/>
        </w:rPr>
        <w:t xml:space="preserve"> </w:t>
      </w:r>
      <w:r w:rsidRPr="00CA218F">
        <w:rPr>
          <w:sz w:val="24"/>
        </w:rPr>
        <w:t>bağlı</w:t>
      </w:r>
      <w:r w:rsidRPr="00CA218F">
        <w:rPr>
          <w:spacing w:val="-15"/>
          <w:sz w:val="24"/>
        </w:rPr>
        <w:t xml:space="preserve"> </w:t>
      </w:r>
      <w:r w:rsidRPr="00CA218F">
        <w:rPr>
          <w:sz w:val="24"/>
        </w:rPr>
        <w:t>olduğunu</w:t>
      </w:r>
      <w:r w:rsidRPr="00CA218F">
        <w:rPr>
          <w:spacing w:val="-4"/>
          <w:sz w:val="24"/>
        </w:rPr>
        <w:t xml:space="preserve"> </w:t>
      </w:r>
      <w:r w:rsidRPr="00CA218F">
        <w:rPr>
          <w:sz w:val="24"/>
        </w:rPr>
        <w:t>biliyorum.</w:t>
      </w:r>
      <w:r w:rsidRPr="00CA218F">
        <w:rPr>
          <w:spacing w:val="-10"/>
          <w:sz w:val="24"/>
        </w:rPr>
        <w:t xml:space="preserve"> </w:t>
      </w:r>
    </w:p>
    <w:p w:rsidR="00E90F11" w:rsidRDefault="00E90F11" w:rsidP="00E90F11">
      <w:pPr>
        <w:pStyle w:val="GvdeMetni"/>
        <w:spacing w:before="156" w:line="276" w:lineRule="auto"/>
        <w:ind w:left="150" w:right="133" w:firstLine="559"/>
        <w:jc w:val="both"/>
        <w:rPr>
          <w:sz w:val="24"/>
        </w:rPr>
      </w:pPr>
      <w:r>
        <w:rPr>
          <w:sz w:val="24"/>
        </w:rPr>
        <w:t>A</w:t>
      </w:r>
      <w:r w:rsidRPr="00901634">
        <w:rPr>
          <w:sz w:val="24"/>
        </w:rPr>
        <w:t xml:space="preserve">şağıda verilen </w:t>
      </w:r>
      <w:r>
        <w:rPr>
          <w:sz w:val="24"/>
        </w:rPr>
        <w:t xml:space="preserve">açıklamaları okuyup </w:t>
      </w:r>
      <w:r w:rsidR="00F70BD6">
        <w:rPr>
          <w:sz w:val="24"/>
        </w:rPr>
        <w:t>anladım.</w:t>
      </w:r>
      <w:r w:rsidRPr="00A10F60">
        <w:rPr>
          <w:sz w:val="24"/>
        </w:rPr>
        <w:t xml:space="preserve"> </w:t>
      </w:r>
    </w:p>
    <w:p w:rsidR="00E90F11" w:rsidRPr="00CA218F" w:rsidRDefault="00E90F11" w:rsidP="00E90F11">
      <w:pPr>
        <w:pStyle w:val="GvdeMetni"/>
        <w:spacing w:before="156" w:line="276" w:lineRule="auto"/>
        <w:ind w:left="150" w:right="133" w:firstLine="559"/>
        <w:jc w:val="both"/>
        <w:rPr>
          <w:sz w:val="24"/>
        </w:rPr>
      </w:pPr>
      <w:r w:rsidRPr="00A10F60">
        <w:rPr>
          <w:sz w:val="24"/>
        </w:rPr>
        <w:t>Bu bilgilere dayanarak Hazırlık Sınıfını okumak ……………………… (istiyorum/istemiyorum)</w:t>
      </w:r>
    </w:p>
    <w:p w:rsidR="00E90F11" w:rsidRPr="00CA218F" w:rsidRDefault="00E90F11" w:rsidP="00E90F11">
      <w:pPr>
        <w:pStyle w:val="GvdeMetni"/>
        <w:spacing w:before="160"/>
        <w:ind w:left="424" w:firstLine="285"/>
        <w:jc w:val="both"/>
        <w:rPr>
          <w:sz w:val="24"/>
        </w:rPr>
      </w:pPr>
      <w:r w:rsidRPr="00CA218F">
        <w:rPr>
          <w:sz w:val="24"/>
        </w:rPr>
        <w:t>Gereği için bilgilerinize arz ederim.</w:t>
      </w:r>
    </w:p>
    <w:p w:rsidR="00CA218F" w:rsidRDefault="00CA218F" w:rsidP="00E90F11">
      <w:pPr>
        <w:pStyle w:val="GvdeMetni"/>
        <w:spacing w:line="278" w:lineRule="auto"/>
        <w:ind w:left="163" w:right="111" w:firstLine="546"/>
        <w:jc w:val="both"/>
        <w:rPr>
          <w:sz w:val="24"/>
        </w:rPr>
      </w:pPr>
    </w:p>
    <w:p w:rsidR="00F70BD6" w:rsidRPr="00630C7D" w:rsidRDefault="00F70BD6" w:rsidP="00F70BD6">
      <w:pPr>
        <w:pStyle w:val="GvdeMetni"/>
        <w:spacing w:before="156" w:line="276" w:lineRule="auto"/>
        <w:ind w:left="150" w:right="133"/>
        <w:jc w:val="both"/>
        <w:rPr>
          <w:i/>
          <w:sz w:val="22"/>
        </w:rPr>
      </w:pPr>
      <w:proofErr w:type="gramStart"/>
      <w:r w:rsidRPr="00630C7D">
        <w:rPr>
          <w:i/>
          <w:sz w:val="22"/>
        </w:rPr>
        <w:t>(</w:t>
      </w:r>
      <w:r w:rsidRPr="00630C7D">
        <w:rPr>
          <w:b/>
          <w:i/>
          <w:sz w:val="22"/>
          <w:u w:val="single"/>
        </w:rPr>
        <w:t>Not:</w:t>
      </w:r>
      <w:r w:rsidRPr="00630C7D">
        <w:rPr>
          <w:i/>
          <w:sz w:val="22"/>
        </w:rPr>
        <w:t xml:space="preserve"> 31 Temmuz 2023 tarih ve 32265 sayılı Resmi Gazete’de yayınlanarak yürürlüğe giren “Eskişehir Teknik Üniversitesi Yabancı Dil Hazırlık Programı Eğitim-Öğretim ve Sınav Yönetmeliği” Madde 7/2 kapsamında Eskişehir Teknik Üniversitesi Yabancı Diller Yük</w:t>
      </w:r>
      <w:r w:rsidR="00D76ED5">
        <w:rPr>
          <w:i/>
          <w:sz w:val="22"/>
        </w:rPr>
        <w:t>sekokulu (YDYO) Yönetim Kurulu</w:t>
      </w:r>
      <w:bookmarkStart w:id="0" w:name="_GoBack"/>
      <w:bookmarkEnd w:id="0"/>
      <w:r w:rsidRPr="00630C7D">
        <w:rPr>
          <w:i/>
          <w:sz w:val="22"/>
        </w:rPr>
        <w:t>’nun belirleyeceği öğrenci sayısından fazla Hazırlık Sınıfı talep eden öğrenci olması halinde, YDYO Yönetim Kurulunun belirleyeceği listenin dışında kalan öğrencilerin kayıtları bölüme aktarılarak üzerlerine dersler yüklenebilecektir.)</w:t>
      </w:r>
      <w:proofErr w:type="gramEnd"/>
    </w:p>
    <w:p w:rsidR="00F70BD6" w:rsidRPr="004229ED" w:rsidRDefault="00F70BD6" w:rsidP="00E90F11">
      <w:pPr>
        <w:pStyle w:val="GvdeMetni"/>
        <w:spacing w:line="278" w:lineRule="auto"/>
        <w:ind w:left="163" w:right="111" w:firstLine="546"/>
        <w:jc w:val="both"/>
        <w:rPr>
          <w:sz w:val="24"/>
        </w:rPr>
      </w:pPr>
    </w:p>
    <w:tbl>
      <w:tblPr>
        <w:tblW w:w="0" w:type="auto"/>
        <w:jc w:val="right"/>
        <w:tblLook w:val="04A0" w:firstRow="1" w:lastRow="0" w:firstColumn="1" w:lastColumn="0" w:noHBand="0" w:noVBand="1"/>
      </w:tblPr>
      <w:tblGrid>
        <w:gridCol w:w="4103"/>
      </w:tblGrid>
      <w:tr w:rsidR="00B25CC6" w:rsidTr="0033045B">
        <w:trPr>
          <w:jc w:val="right"/>
        </w:trPr>
        <w:tc>
          <w:tcPr>
            <w:tcW w:w="4103" w:type="dxa"/>
          </w:tcPr>
          <w:p w:rsidR="00CD1ADF" w:rsidRDefault="00B25CC6" w:rsidP="004229ED">
            <w:pPr>
              <w:spacing w:line="360" w:lineRule="auto"/>
              <w:jc w:val="right"/>
              <w:rPr>
                <w:color w:val="BFBFBF" w:themeColor="background1" w:themeShade="BF"/>
                <w:sz w:val="22"/>
                <w:szCs w:val="22"/>
              </w:rPr>
            </w:pPr>
            <w:proofErr w:type="gramStart"/>
            <w:r>
              <w:rPr>
                <w:sz w:val="22"/>
                <w:szCs w:val="22"/>
              </w:rPr>
              <w:t>..........</w:t>
            </w:r>
            <w:proofErr w:type="gramEnd"/>
            <w:r>
              <w:rPr>
                <w:sz w:val="22"/>
                <w:szCs w:val="22"/>
              </w:rPr>
              <w:t xml:space="preserve">/......./20.....                                                                                                                            </w:t>
            </w:r>
            <w:r w:rsidRPr="00A12D89">
              <w:rPr>
                <w:color w:val="BFBFBF" w:themeColor="background1" w:themeShade="BF"/>
                <w:sz w:val="22"/>
                <w:szCs w:val="22"/>
              </w:rPr>
              <w:t>Adı- Soyadı</w:t>
            </w:r>
          </w:p>
          <w:p w:rsidR="00B25CC6" w:rsidRPr="00A12D89" w:rsidRDefault="003B6387" w:rsidP="004229ED">
            <w:pPr>
              <w:spacing w:line="360" w:lineRule="auto"/>
              <w:jc w:val="right"/>
              <w:rPr>
                <w:color w:val="BFBFBF" w:themeColor="background1" w:themeShade="BF"/>
                <w:sz w:val="22"/>
                <w:szCs w:val="22"/>
              </w:rPr>
            </w:pPr>
            <w:r>
              <w:rPr>
                <w:color w:val="BFBFBF" w:themeColor="background1" w:themeShade="BF"/>
                <w:sz w:val="22"/>
                <w:szCs w:val="22"/>
              </w:rPr>
              <w:t>(</w:t>
            </w:r>
            <w:r w:rsidR="00CD1ADF">
              <w:rPr>
                <w:color w:val="BFBFBF" w:themeColor="background1" w:themeShade="BF"/>
                <w:sz w:val="22"/>
                <w:szCs w:val="22"/>
              </w:rPr>
              <w:t>TC NO.</w:t>
            </w:r>
            <w:r w:rsidR="00B25CC6" w:rsidRPr="00A12D89">
              <w:rPr>
                <w:color w:val="BFBFBF" w:themeColor="background1" w:themeShade="BF"/>
                <w:sz w:val="22"/>
                <w:szCs w:val="22"/>
              </w:rPr>
              <w:t xml:space="preserve"> </w:t>
            </w:r>
            <w:r>
              <w:rPr>
                <w:color w:val="BFBFBF" w:themeColor="background1" w:themeShade="BF"/>
                <w:sz w:val="22"/>
                <w:szCs w:val="22"/>
              </w:rPr>
              <w:t>)</w:t>
            </w:r>
          </w:p>
          <w:p w:rsidR="00B25CC6" w:rsidRDefault="00B25CC6" w:rsidP="004229ED">
            <w:pPr>
              <w:spacing w:line="360" w:lineRule="auto"/>
              <w:jc w:val="right"/>
              <w:rPr>
                <w:color w:val="BFBFBF" w:themeColor="background1" w:themeShade="BF"/>
                <w:sz w:val="22"/>
                <w:szCs w:val="22"/>
              </w:rPr>
            </w:pPr>
            <w:r w:rsidRPr="00A12D89">
              <w:rPr>
                <w:color w:val="BFBFBF" w:themeColor="background1" w:themeShade="BF"/>
                <w:sz w:val="22"/>
                <w:szCs w:val="22"/>
              </w:rPr>
              <w:t>İmza</w:t>
            </w:r>
          </w:p>
          <w:p w:rsidR="004229ED" w:rsidRDefault="004229ED" w:rsidP="004229ED">
            <w:pPr>
              <w:spacing w:line="360" w:lineRule="auto"/>
              <w:jc w:val="right"/>
              <w:rPr>
                <w:sz w:val="22"/>
                <w:szCs w:val="22"/>
              </w:rPr>
            </w:pPr>
          </w:p>
        </w:tc>
      </w:tr>
    </w:tbl>
    <w:p w:rsidR="00901634" w:rsidRDefault="00901634" w:rsidP="00901634">
      <w:pPr>
        <w:pStyle w:val="ListeParagraf"/>
        <w:jc w:val="both"/>
        <w:rPr>
          <w:rFonts w:ascii="Times New Roman" w:hAnsi="Times New Roman" w:cs="Times New Roman"/>
          <w:sz w:val="20"/>
          <w:szCs w:val="20"/>
        </w:rPr>
      </w:pPr>
    </w:p>
    <w:p w:rsidR="009531B0" w:rsidRDefault="009531B0" w:rsidP="009531B0">
      <w:pPr>
        <w:pStyle w:val="ListeParagraf"/>
        <w:spacing w:line="276" w:lineRule="auto"/>
        <w:jc w:val="both"/>
        <w:rPr>
          <w:rFonts w:ascii="Times New Roman" w:hAnsi="Times New Roman" w:cs="Times New Roman"/>
        </w:rPr>
      </w:pPr>
    </w:p>
    <w:p w:rsidR="00901634" w:rsidRPr="00901634" w:rsidRDefault="00901634" w:rsidP="00901634">
      <w:pPr>
        <w:pStyle w:val="ListeParagraf"/>
        <w:numPr>
          <w:ilvl w:val="0"/>
          <w:numId w:val="7"/>
        </w:numPr>
        <w:spacing w:line="276" w:lineRule="auto"/>
        <w:jc w:val="both"/>
        <w:rPr>
          <w:rFonts w:ascii="Times New Roman" w:hAnsi="Times New Roman" w:cs="Times New Roman"/>
        </w:rPr>
      </w:pPr>
      <w:r w:rsidRPr="00901634">
        <w:rPr>
          <w:rFonts w:ascii="Times New Roman" w:hAnsi="Times New Roman" w:cs="Times New Roman"/>
        </w:rPr>
        <w:t>Hava trafik kontrolör lisansı alabilmek için Hava Trafik Kontrol Hizmetleri Personeli Lisans ve Derecelendirme Yönetmeliği (SHY 65-01) esaslarına bağımlı olacağımı,</w:t>
      </w:r>
    </w:p>
    <w:p w:rsidR="00901634" w:rsidRPr="00901634" w:rsidRDefault="00901634" w:rsidP="00901634">
      <w:pPr>
        <w:pStyle w:val="ListeParagraf"/>
        <w:numPr>
          <w:ilvl w:val="0"/>
          <w:numId w:val="7"/>
        </w:numPr>
        <w:spacing w:line="276" w:lineRule="auto"/>
        <w:jc w:val="both"/>
        <w:rPr>
          <w:rFonts w:ascii="Times New Roman" w:hAnsi="Times New Roman" w:cs="Times New Roman"/>
        </w:rPr>
      </w:pPr>
      <w:r w:rsidRPr="00901634">
        <w:rPr>
          <w:rFonts w:ascii="Times New Roman" w:hAnsi="Times New Roman" w:cs="Times New Roman"/>
        </w:rPr>
        <w:t>İngilizce ICAO Lisans Yeterlilik düzeyinde bilmem gerektiğini,</w:t>
      </w:r>
    </w:p>
    <w:p w:rsidR="00901634" w:rsidRDefault="00901634" w:rsidP="00901634">
      <w:pPr>
        <w:pStyle w:val="ListeParagraf"/>
        <w:numPr>
          <w:ilvl w:val="0"/>
          <w:numId w:val="7"/>
        </w:numPr>
        <w:spacing w:line="276" w:lineRule="auto"/>
        <w:jc w:val="both"/>
        <w:rPr>
          <w:rFonts w:ascii="Times New Roman" w:hAnsi="Times New Roman" w:cs="Times New Roman"/>
        </w:rPr>
      </w:pPr>
      <w:r w:rsidRPr="00901634">
        <w:rPr>
          <w:rFonts w:ascii="Times New Roman" w:hAnsi="Times New Roman" w:cs="Times New Roman"/>
        </w:rPr>
        <w:t>Hava trafik kontrolör adaylarının seçiminde esas alınacak ölçütlerde;</w:t>
      </w:r>
      <w:r>
        <w:rPr>
          <w:rFonts w:ascii="Times New Roman" w:hAnsi="Times New Roman" w:cs="Times New Roman"/>
        </w:rPr>
        <w:t xml:space="preserve"> </w:t>
      </w:r>
    </w:p>
    <w:p w:rsidR="00901634" w:rsidRDefault="00901634" w:rsidP="00901634">
      <w:pPr>
        <w:pStyle w:val="ListeParagraf"/>
        <w:numPr>
          <w:ilvl w:val="0"/>
          <w:numId w:val="9"/>
        </w:numPr>
        <w:spacing w:line="276" w:lineRule="auto"/>
        <w:ind w:left="993" w:hanging="284"/>
        <w:jc w:val="both"/>
        <w:rPr>
          <w:rFonts w:ascii="Times New Roman" w:hAnsi="Times New Roman" w:cs="Times New Roman"/>
        </w:rPr>
      </w:pPr>
      <w:r w:rsidRPr="00901634">
        <w:rPr>
          <w:rFonts w:ascii="Times New Roman" w:hAnsi="Times New Roman" w:cs="Times New Roman"/>
        </w:rPr>
        <w:t>Başvuru sırasında, İngilizce dilinde KPSS sınavından en az 70 veya TOEF</w:t>
      </w:r>
      <w:r>
        <w:rPr>
          <w:rFonts w:ascii="Times New Roman" w:hAnsi="Times New Roman" w:cs="Times New Roman"/>
        </w:rPr>
        <w:t>L</w:t>
      </w:r>
      <w:r w:rsidRPr="00901634">
        <w:rPr>
          <w:rFonts w:ascii="Times New Roman" w:hAnsi="Times New Roman" w:cs="Times New Roman"/>
        </w:rPr>
        <w:t xml:space="preserve"> sınavından en az 193 veya IELTS sınavının her bölümünden en az 6,5 veya FCE sınavından en az A veya CAE sınavından en az C veya CPE sınavından en az C düzeyinde puan aldığını belgelemek</w:t>
      </w:r>
      <w:r>
        <w:rPr>
          <w:rFonts w:ascii="Times New Roman" w:hAnsi="Times New Roman" w:cs="Times New Roman"/>
        </w:rPr>
        <w:t>,</w:t>
      </w:r>
      <w:r w:rsidRPr="00901634">
        <w:rPr>
          <w:rFonts w:ascii="Times New Roman" w:hAnsi="Times New Roman" w:cs="Times New Roman"/>
        </w:rPr>
        <w:t xml:space="preserve"> ve</w:t>
      </w:r>
    </w:p>
    <w:p w:rsidR="00901634" w:rsidRPr="00901634" w:rsidRDefault="00901634" w:rsidP="00901634">
      <w:pPr>
        <w:pStyle w:val="ListeParagraf"/>
        <w:numPr>
          <w:ilvl w:val="0"/>
          <w:numId w:val="9"/>
        </w:numPr>
        <w:spacing w:line="276" w:lineRule="auto"/>
        <w:ind w:left="993" w:hanging="284"/>
        <w:jc w:val="both"/>
        <w:rPr>
          <w:rFonts w:ascii="Times New Roman" w:hAnsi="Times New Roman" w:cs="Times New Roman"/>
        </w:rPr>
      </w:pPr>
      <w:r w:rsidRPr="00901634">
        <w:rPr>
          <w:rFonts w:ascii="Times New Roman" w:hAnsi="Times New Roman" w:cs="Times New Roman"/>
        </w:rPr>
        <w:t>Devlet Hava Meydanları İşletmesi Genel Müdürlüğü’ nün 08.07.2018 tarih ve 30472 sayılı Stajyer Hava Trafik Kontrolörü ve Asistan Hava Trafik Kontrolörü Pozisyonlarına Atanacak Adayların Seçme Sınavlarında Dair Yönetmeliğinde belirtilen “Son başvuru tarihi itibarıyla, son beş yıl içerisinde İngilizce Yabancı Dil Sınavından en az ’C’ düzeyinde puan aldığını belgelemek” koşullarını bildiğimi,</w:t>
      </w:r>
    </w:p>
    <w:p w:rsidR="00B25CC6" w:rsidRPr="00901634" w:rsidRDefault="00901634" w:rsidP="00901634">
      <w:pPr>
        <w:pStyle w:val="ListeParagraf"/>
        <w:numPr>
          <w:ilvl w:val="0"/>
          <w:numId w:val="7"/>
        </w:numPr>
        <w:spacing w:line="276" w:lineRule="auto"/>
        <w:jc w:val="both"/>
        <w:rPr>
          <w:rFonts w:ascii="Times New Roman" w:hAnsi="Times New Roman" w:cs="Times New Roman"/>
        </w:rPr>
      </w:pPr>
      <w:r w:rsidRPr="00901634">
        <w:rPr>
          <w:rFonts w:ascii="Times New Roman" w:hAnsi="Times New Roman" w:cs="Times New Roman"/>
        </w:rPr>
        <w:t>Bölümümde okutulan özellikle simülasyon ve uygulamaya yönelik derslerin İngilizce yürütüldüğünü ve bu derslerden başarılı olabilmek için gerekli İngilizce düzeyini sağlamam gerektiğini bildiğimi beyan ederim</w:t>
      </w:r>
      <w:r>
        <w:rPr>
          <w:rFonts w:ascii="Times New Roman" w:hAnsi="Times New Roman" w:cs="Times New Roman"/>
        </w:rPr>
        <w:t>.</w:t>
      </w:r>
    </w:p>
    <w:sectPr w:rsidR="00B25CC6" w:rsidRPr="00901634" w:rsidSect="00901634">
      <w:headerReference w:type="default" r:id="rId7"/>
      <w:pgSz w:w="11906" w:h="16838" w:code="9"/>
      <w:pgMar w:top="851" w:right="849" w:bottom="567" w:left="851" w:header="53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06" w:rsidRDefault="00953406">
      <w:r>
        <w:separator/>
      </w:r>
    </w:p>
  </w:endnote>
  <w:endnote w:type="continuationSeparator" w:id="0">
    <w:p w:rsidR="00953406" w:rsidRDefault="0095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06" w:rsidRDefault="00953406">
      <w:r>
        <w:separator/>
      </w:r>
    </w:p>
  </w:footnote>
  <w:footnote w:type="continuationSeparator" w:id="0">
    <w:p w:rsidR="00953406" w:rsidRDefault="009534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A2" w:rsidRDefault="00AB2CE5">
    <w:pPr>
      <w:pStyle w:val="stBilgi"/>
    </w:pPr>
    <w:r>
      <w:rPr>
        <w:noProof/>
      </w:rPr>
      <w:drawing>
        <wp:anchor distT="0" distB="0" distL="114300" distR="114300" simplePos="0" relativeHeight="251659264" behindDoc="0" locked="0" layoutInCell="1" allowOverlap="1" wp14:anchorId="3DC85ECB" wp14:editId="4AE9618B">
          <wp:simplePos x="0" y="0"/>
          <wp:positionH relativeFrom="column">
            <wp:posOffset>1905</wp:posOffset>
          </wp:positionH>
          <wp:positionV relativeFrom="paragraph">
            <wp:posOffset>-31750</wp:posOffset>
          </wp:positionV>
          <wp:extent cx="2324100" cy="465609"/>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png"/>
                  <pic:cNvPicPr/>
                </pic:nvPicPr>
                <pic:blipFill>
                  <a:blip r:embed="rId1">
                    <a:extLst>
                      <a:ext uri="{28A0092B-C50C-407E-A947-70E740481C1C}">
                        <a14:useLocalDpi xmlns:a14="http://schemas.microsoft.com/office/drawing/2010/main" val="0"/>
                      </a:ext>
                    </a:extLst>
                  </a:blip>
                  <a:stretch>
                    <a:fillRect/>
                  </a:stretch>
                </pic:blipFill>
                <pic:spPr>
                  <a:xfrm>
                    <a:off x="0" y="0"/>
                    <a:ext cx="2324100" cy="465609"/>
                  </a:xfrm>
                  <a:prstGeom prst="rect">
                    <a:avLst/>
                  </a:prstGeom>
                </pic:spPr>
              </pic:pic>
            </a:graphicData>
          </a:graphic>
          <wp14:sizeRelH relativeFrom="page">
            <wp14:pctWidth>0</wp14:pctWidth>
          </wp14:sizeRelH>
          <wp14:sizeRelV relativeFrom="page">
            <wp14:pctHeight>0</wp14:pctHeight>
          </wp14:sizeRelV>
        </wp:anchor>
      </w:drawing>
    </w:r>
  </w:p>
  <w:p w:rsidR="00CA218F" w:rsidRDefault="008B0698" w:rsidP="00CA218F">
    <w:pPr>
      <w:pStyle w:val="stBilgi"/>
      <w:jc w:val="right"/>
      <w:rPr>
        <w:b/>
        <w:color w:val="808080" w:themeColor="background1" w:themeShade="80"/>
        <w:sz w:val="20"/>
        <w:szCs w:val="20"/>
      </w:rPr>
    </w:pPr>
    <w:bookmarkStart w:id="1" w:name="_Hlk111217432"/>
    <w:r>
      <w:rPr>
        <w:b/>
        <w:color w:val="808080" w:themeColor="background1" w:themeShade="80"/>
        <w:sz w:val="20"/>
        <w:szCs w:val="20"/>
      </w:rPr>
      <w:t>YENİ KAYIT</w:t>
    </w:r>
    <w:bookmarkEnd w:id="1"/>
  </w:p>
  <w:p w:rsidR="00F30B18" w:rsidRPr="001E77A2" w:rsidRDefault="00CA218F" w:rsidP="00CA218F">
    <w:pPr>
      <w:pStyle w:val="stBilgi"/>
      <w:jc w:val="right"/>
      <w:rPr>
        <w:b/>
        <w:color w:val="808080" w:themeColor="background1" w:themeShade="80"/>
        <w:sz w:val="20"/>
        <w:szCs w:val="20"/>
      </w:rPr>
    </w:pPr>
    <w:r>
      <w:rPr>
        <w:b/>
        <w:color w:val="808080" w:themeColor="background1" w:themeShade="80"/>
        <w:sz w:val="20"/>
        <w:szCs w:val="20"/>
      </w:rPr>
      <w:t xml:space="preserve">İsteğe Bağlı Hazırlık </w:t>
    </w:r>
    <w:proofErr w:type="spellStart"/>
    <w:r>
      <w:rPr>
        <w:b/>
        <w:color w:val="808080" w:themeColor="background1" w:themeShade="80"/>
        <w:sz w:val="20"/>
        <w:szCs w:val="20"/>
      </w:rPr>
      <w:t>Hk</w:t>
    </w:r>
    <w:proofErr w:type="spellEnd"/>
    <w:r>
      <w:rPr>
        <w:b/>
        <w:color w:val="808080" w:themeColor="background1" w:themeShade="80"/>
        <w:sz w:val="20"/>
        <w:szCs w:val="20"/>
      </w:rPr>
      <w:t>. Dilekçe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4D0"/>
    <w:multiLevelType w:val="hybridMultilevel"/>
    <w:tmpl w:val="A76A0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6B604B"/>
    <w:multiLevelType w:val="hybridMultilevel"/>
    <w:tmpl w:val="ABDEFF66"/>
    <w:lvl w:ilvl="0" w:tplc="16C29954">
      <w:start w:val="2"/>
      <w:numFmt w:val="bullet"/>
      <w:lvlText w:val=""/>
      <w:lvlJc w:val="left"/>
      <w:pPr>
        <w:tabs>
          <w:tab w:val="num" w:pos="1065"/>
        </w:tabs>
        <w:ind w:left="1065" w:hanging="360"/>
      </w:pPr>
      <w:rPr>
        <w:rFonts w:ascii="Symbol" w:eastAsia="Times New Roman" w:hAnsi="Symbol" w:cs="Times New Roman" w:hint="default"/>
        <w:b/>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2D67FE9"/>
    <w:multiLevelType w:val="hybridMultilevel"/>
    <w:tmpl w:val="E8FCB5D8"/>
    <w:lvl w:ilvl="0" w:tplc="BCAC9E2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3C287C1A"/>
    <w:multiLevelType w:val="hybridMultilevel"/>
    <w:tmpl w:val="38384BB4"/>
    <w:lvl w:ilvl="0" w:tplc="89A87F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451B5B00"/>
    <w:multiLevelType w:val="hybridMultilevel"/>
    <w:tmpl w:val="16DEA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E817CF"/>
    <w:multiLevelType w:val="hybridMultilevel"/>
    <w:tmpl w:val="E8F233A4"/>
    <w:lvl w:ilvl="0" w:tplc="7B6A032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7BD025A"/>
    <w:multiLevelType w:val="hybridMultilevel"/>
    <w:tmpl w:val="D77E88C6"/>
    <w:lvl w:ilvl="0" w:tplc="4F04CE52">
      <w:start w:val="1"/>
      <w:numFmt w:val="decimal"/>
      <w:lvlText w:val="%1-"/>
      <w:lvlJc w:val="left"/>
      <w:pPr>
        <w:tabs>
          <w:tab w:val="num" w:pos="870"/>
        </w:tabs>
        <w:ind w:left="870" w:hanging="57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7" w15:restartNumberingAfterBreak="0">
    <w:nsid w:val="71E11DC2"/>
    <w:multiLevelType w:val="hybridMultilevel"/>
    <w:tmpl w:val="B338F5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7281197C"/>
    <w:multiLevelType w:val="hybridMultilevel"/>
    <w:tmpl w:val="A66C10DA"/>
    <w:lvl w:ilvl="0" w:tplc="F7ECD3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56"/>
    <w:rsid w:val="00033025"/>
    <w:rsid w:val="00035891"/>
    <w:rsid w:val="000718E5"/>
    <w:rsid w:val="00072525"/>
    <w:rsid w:val="000E3112"/>
    <w:rsid w:val="000E4C25"/>
    <w:rsid w:val="000E52CD"/>
    <w:rsid w:val="00117831"/>
    <w:rsid w:val="0015406C"/>
    <w:rsid w:val="00164836"/>
    <w:rsid w:val="00192FAF"/>
    <w:rsid w:val="001A635E"/>
    <w:rsid w:val="001E35A1"/>
    <w:rsid w:val="001E77A2"/>
    <w:rsid w:val="001F6F0E"/>
    <w:rsid w:val="00205AD8"/>
    <w:rsid w:val="002329A2"/>
    <w:rsid w:val="00282082"/>
    <w:rsid w:val="002A58E4"/>
    <w:rsid w:val="002C15AC"/>
    <w:rsid w:val="002C739F"/>
    <w:rsid w:val="002E566D"/>
    <w:rsid w:val="003000FF"/>
    <w:rsid w:val="00330DB5"/>
    <w:rsid w:val="00344261"/>
    <w:rsid w:val="00373BF9"/>
    <w:rsid w:val="00376EE3"/>
    <w:rsid w:val="003A2ADB"/>
    <w:rsid w:val="003B6387"/>
    <w:rsid w:val="003D7CFA"/>
    <w:rsid w:val="00402DA8"/>
    <w:rsid w:val="00417DC1"/>
    <w:rsid w:val="004229ED"/>
    <w:rsid w:val="00426974"/>
    <w:rsid w:val="00484E88"/>
    <w:rsid w:val="004A3E43"/>
    <w:rsid w:val="004E22A9"/>
    <w:rsid w:val="004F3656"/>
    <w:rsid w:val="004F73C6"/>
    <w:rsid w:val="00505094"/>
    <w:rsid w:val="00522AB5"/>
    <w:rsid w:val="00531C7D"/>
    <w:rsid w:val="00543171"/>
    <w:rsid w:val="005608FC"/>
    <w:rsid w:val="00582E04"/>
    <w:rsid w:val="00593935"/>
    <w:rsid w:val="005E25C9"/>
    <w:rsid w:val="00615F54"/>
    <w:rsid w:val="006351BB"/>
    <w:rsid w:val="006448F4"/>
    <w:rsid w:val="0069572B"/>
    <w:rsid w:val="006B67F5"/>
    <w:rsid w:val="006C1CBF"/>
    <w:rsid w:val="006E0DF4"/>
    <w:rsid w:val="006E6A30"/>
    <w:rsid w:val="007312F9"/>
    <w:rsid w:val="00742316"/>
    <w:rsid w:val="00756FA0"/>
    <w:rsid w:val="007A519D"/>
    <w:rsid w:val="007C64ED"/>
    <w:rsid w:val="007C684D"/>
    <w:rsid w:val="007F0E47"/>
    <w:rsid w:val="008118D6"/>
    <w:rsid w:val="008618E7"/>
    <w:rsid w:val="008A39CA"/>
    <w:rsid w:val="008B0698"/>
    <w:rsid w:val="008F11A8"/>
    <w:rsid w:val="00901634"/>
    <w:rsid w:val="009033CC"/>
    <w:rsid w:val="0093457A"/>
    <w:rsid w:val="009531B0"/>
    <w:rsid w:val="00953406"/>
    <w:rsid w:val="00975B1C"/>
    <w:rsid w:val="00982CD5"/>
    <w:rsid w:val="00986420"/>
    <w:rsid w:val="00997D2A"/>
    <w:rsid w:val="009D0E18"/>
    <w:rsid w:val="009E0B9C"/>
    <w:rsid w:val="009F284D"/>
    <w:rsid w:val="00A10F60"/>
    <w:rsid w:val="00A11D65"/>
    <w:rsid w:val="00A567B0"/>
    <w:rsid w:val="00A61351"/>
    <w:rsid w:val="00A637A2"/>
    <w:rsid w:val="00A67359"/>
    <w:rsid w:val="00A74D81"/>
    <w:rsid w:val="00A91709"/>
    <w:rsid w:val="00A95C72"/>
    <w:rsid w:val="00AB1B07"/>
    <w:rsid w:val="00AB2CE5"/>
    <w:rsid w:val="00AC69A9"/>
    <w:rsid w:val="00AD7C56"/>
    <w:rsid w:val="00B25CC6"/>
    <w:rsid w:val="00B441A4"/>
    <w:rsid w:val="00B81BC5"/>
    <w:rsid w:val="00B9071D"/>
    <w:rsid w:val="00BA4089"/>
    <w:rsid w:val="00BC127B"/>
    <w:rsid w:val="00BD5C73"/>
    <w:rsid w:val="00BD6D37"/>
    <w:rsid w:val="00BF1956"/>
    <w:rsid w:val="00C022A3"/>
    <w:rsid w:val="00C0725A"/>
    <w:rsid w:val="00C21A86"/>
    <w:rsid w:val="00C310F4"/>
    <w:rsid w:val="00C33DC7"/>
    <w:rsid w:val="00C60D90"/>
    <w:rsid w:val="00C61AD6"/>
    <w:rsid w:val="00C72428"/>
    <w:rsid w:val="00C73847"/>
    <w:rsid w:val="00C749EE"/>
    <w:rsid w:val="00C761FB"/>
    <w:rsid w:val="00C817B8"/>
    <w:rsid w:val="00C93368"/>
    <w:rsid w:val="00C93C47"/>
    <w:rsid w:val="00C97FAB"/>
    <w:rsid w:val="00CA218F"/>
    <w:rsid w:val="00CD1ADF"/>
    <w:rsid w:val="00D1373E"/>
    <w:rsid w:val="00D431C0"/>
    <w:rsid w:val="00D73368"/>
    <w:rsid w:val="00D76ED5"/>
    <w:rsid w:val="00D812A0"/>
    <w:rsid w:val="00DA6B19"/>
    <w:rsid w:val="00DB4D2E"/>
    <w:rsid w:val="00DC498D"/>
    <w:rsid w:val="00DC55B6"/>
    <w:rsid w:val="00DD2D78"/>
    <w:rsid w:val="00DD3992"/>
    <w:rsid w:val="00E34D5F"/>
    <w:rsid w:val="00E41C8E"/>
    <w:rsid w:val="00E60170"/>
    <w:rsid w:val="00E90F11"/>
    <w:rsid w:val="00EA5366"/>
    <w:rsid w:val="00EB061B"/>
    <w:rsid w:val="00F1559C"/>
    <w:rsid w:val="00F30B18"/>
    <w:rsid w:val="00F43B10"/>
    <w:rsid w:val="00F50BC2"/>
    <w:rsid w:val="00F65FA4"/>
    <w:rsid w:val="00F70BD6"/>
    <w:rsid w:val="00F7413B"/>
    <w:rsid w:val="00FC0D99"/>
    <w:rsid w:val="00FC4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E259D"/>
  <w15:chartTrackingRefBased/>
  <w15:docId w15:val="{8B0DE0AC-D408-49F4-8418-2C359BF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sz w:val="28"/>
    </w:rPr>
  </w:style>
  <w:style w:type="paragraph" w:styleId="Balk2">
    <w:name w:val="heading 2"/>
    <w:basedOn w:val="Normal"/>
    <w:next w:val="Normal"/>
    <w:qFormat/>
    <w:pPr>
      <w:keepNext/>
      <w:ind w:left="1065"/>
      <w:outlineLvl w:val="1"/>
    </w:pPr>
    <w:rPr>
      <w:sz w:val="28"/>
    </w:rPr>
  </w:style>
  <w:style w:type="paragraph" w:styleId="Balk3">
    <w:name w:val="heading 3"/>
    <w:basedOn w:val="Normal"/>
    <w:next w:val="Normal"/>
    <w:qFormat/>
    <w:pPr>
      <w:keepNext/>
      <w:tabs>
        <w:tab w:val="left" w:pos="720"/>
        <w:tab w:val="left" w:pos="1100"/>
        <w:tab w:val="left" w:pos="1260"/>
      </w:tabs>
      <w:outlineLvl w:val="2"/>
    </w:pPr>
    <w:rPr>
      <w:sz w:val="28"/>
    </w:rPr>
  </w:style>
  <w:style w:type="paragraph" w:styleId="Balk4">
    <w:name w:val="heading 4"/>
    <w:basedOn w:val="Normal"/>
    <w:next w:val="Normal"/>
    <w:qFormat/>
    <w:pPr>
      <w:keepNext/>
      <w:tabs>
        <w:tab w:val="left" w:pos="1260"/>
      </w:tabs>
      <w:ind w:firstLine="1260"/>
      <w:outlineLvl w:val="3"/>
    </w:pPr>
    <w:rPr>
      <w:sz w:val="28"/>
    </w:rPr>
  </w:style>
  <w:style w:type="paragraph" w:styleId="Balk5">
    <w:name w:val="heading 5"/>
    <w:basedOn w:val="Normal"/>
    <w:next w:val="Normal"/>
    <w:qFormat/>
    <w:pPr>
      <w:keepNext/>
      <w:spacing w:line="280" w:lineRule="atLeast"/>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Pr>
      <w:rFonts w:ascii="Tahoma" w:hAnsi="Tahoma" w:cs="Tahoma"/>
      <w:sz w:val="16"/>
      <w:szCs w:val="16"/>
    </w:rPr>
  </w:style>
  <w:style w:type="character" w:styleId="Kpr">
    <w:name w:val="Hyperlink"/>
    <w:semiHidden/>
    <w:rPr>
      <w:color w:val="0000FF"/>
      <w:u w:val="single"/>
    </w:rPr>
  </w:style>
  <w:style w:type="paragraph" w:styleId="GvdeMetni">
    <w:name w:val="Body Text"/>
    <w:basedOn w:val="Normal"/>
    <w:semiHidden/>
    <w:pPr>
      <w:jc w:val="center"/>
    </w:pPr>
    <w:rPr>
      <w:sz w:val="28"/>
    </w:rPr>
  </w:style>
  <w:style w:type="paragraph" w:styleId="stBilgi">
    <w:name w:val="header"/>
    <w:basedOn w:val="Normal"/>
    <w:link w:val="stBilgiChar"/>
    <w:uiPriority w:val="99"/>
    <w:pPr>
      <w:tabs>
        <w:tab w:val="center" w:pos="4536"/>
        <w:tab w:val="right" w:pos="9072"/>
      </w:tabs>
    </w:pPr>
  </w:style>
  <w:style w:type="character" w:styleId="SayfaNumaras">
    <w:name w:val="page number"/>
    <w:basedOn w:val="VarsaylanParagrafYazTipi"/>
    <w:semiHidden/>
  </w:style>
  <w:style w:type="paragraph" w:styleId="AltBilgi">
    <w:name w:val="footer"/>
    <w:basedOn w:val="Normal"/>
    <w:link w:val="AltBilgiChar"/>
    <w:uiPriority w:val="99"/>
    <w:pPr>
      <w:tabs>
        <w:tab w:val="center" w:pos="4536"/>
        <w:tab w:val="right" w:pos="9072"/>
      </w:tabs>
    </w:pPr>
  </w:style>
  <w:style w:type="character" w:styleId="zlenenKpr">
    <w:name w:val="FollowedHyperlink"/>
    <w:semiHidden/>
    <w:rPr>
      <w:color w:val="800080"/>
      <w:u w:val="single"/>
    </w:rPr>
  </w:style>
  <w:style w:type="paragraph" w:styleId="GvdeMetni2">
    <w:name w:val="Body Text 2"/>
    <w:basedOn w:val="Normal"/>
    <w:semiHidden/>
    <w:pPr>
      <w:jc w:val="both"/>
    </w:pPr>
  </w:style>
  <w:style w:type="character" w:customStyle="1" w:styleId="stBilgiChar">
    <w:name w:val="Üst Bilgi Char"/>
    <w:link w:val="stBilgi"/>
    <w:uiPriority w:val="99"/>
    <w:rsid w:val="00A637A2"/>
    <w:rPr>
      <w:sz w:val="24"/>
      <w:szCs w:val="24"/>
    </w:rPr>
  </w:style>
  <w:style w:type="table" w:styleId="TabloKlavuzu">
    <w:name w:val="Table Grid"/>
    <w:basedOn w:val="NormalTablo"/>
    <w:uiPriority w:val="39"/>
    <w:rsid w:val="0061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505094"/>
    <w:rPr>
      <w:sz w:val="24"/>
      <w:szCs w:val="24"/>
    </w:rPr>
  </w:style>
  <w:style w:type="paragraph" w:styleId="KonuBal">
    <w:name w:val="Title"/>
    <w:basedOn w:val="Normal"/>
    <w:link w:val="KonuBalChar"/>
    <w:uiPriority w:val="1"/>
    <w:qFormat/>
    <w:rsid w:val="00CA218F"/>
    <w:pPr>
      <w:widowControl w:val="0"/>
      <w:autoSpaceDE w:val="0"/>
      <w:autoSpaceDN w:val="0"/>
      <w:spacing w:before="90"/>
      <w:ind w:left="1314" w:right="1206"/>
      <w:jc w:val="center"/>
    </w:pPr>
    <w:rPr>
      <w:b/>
      <w:bCs/>
      <w:lang w:eastAsia="en-US"/>
    </w:rPr>
  </w:style>
  <w:style w:type="character" w:customStyle="1" w:styleId="KonuBalChar">
    <w:name w:val="Konu Başlığı Char"/>
    <w:basedOn w:val="VarsaylanParagrafYazTipi"/>
    <w:link w:val="KonuBal"/>
    <w:uiPriority w:val="1"/>
    <w:rsid w:val="00CA218F"/>
    <w:rPr>
      <w:b/>
      <w:bCs/>
      <w:sz w:val="24"/>
      <w:szCs w:val="24"/>
      <w:lang w:eastAsia="en-US"/>
    </w:rPr>
  </w:style>
  <w:style w:type="paragraph" w:styleId="ListeParagraf">
    <w:name w:val="List Paragraph"/>
    <w:basedOn w:val="Normal"/>
    <w:uiPriority w:val="34"/>
    <w:qFormat/>
    <w:rsid w:val="004229E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344</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PAZARLAMA MÜDÜRLÜĞÜ</vt:lpstr>
    </vt:vector>
  </TitlesOfParts>
  <Company>Türk Telekomünikasyon A.Ş.</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PAZARLAMA MÜDÜRLÜĞÜ</dc:title>
  <dc:subject/>
  <dc:creator>TTBLKLSPAZ06</dc:creator>
  <cp:keywords/>
  <cp:lastModifiedBy>Sinem KAHVECIOGLU</cp:lastModifiedBy>
  <cp:revision>4</cp:revision>
  <cp:lastPrinted>2016-05-25T13:59:00Z</cp:lastPrinted>
  <dcterms:created xsi:type="dcterms:W3CDTF">2023-08-23T12:51:00Z</dcterms:created>
  <dcterms:modified xsi:type="dcterms:W3CDTF">2023-08-23T14:19:00Z</dcterms:modified>
</cp:coreProperties>
</file>