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1C" w:rsidRDefault="00975B1C" w:rsidP="00975B1C">
      <w:pPr>
        <w:spacing w:line="276" w:lineRule="auto"/>
        <w:rPr>
          <w:b/>
          <w:sz w:val="22"/>
          <w:szCs w:val="22"/>
        </w:rPr>
      </w:pPr>
    </w:p>
    <w:p w:rsidR="005826F0" w:rsidRDefault="005826F0" w:rsidP="00F804BB">
      <w:pPr>
        <w:spacing w:line="276" w:lineRule="auto"/>
        <w:jc w:val="center"/>
        <w:rPr>
          <w:b/>
          <w:sz w:val="22"/>
          <w:szCs w:val="22"/>
        </w:rPr>
      </w:pPr>
    </w:p>
    <w:p w:rsidR="00F804BB" w:rsidRPr="00615F54" w:rsidRDefault="00F804BB" w:rsidP="00F804BB">
      <w:pPr>
        <w:spacing w:line="276" w:lineRule="auto"/>
        <w:jc w:val="center"/>
        <w:rPr>
          <w:b/>
          <w:sz w:val="22"/>
          <w:szCs w:val="22"/>
        </w:rPr>
      </w:pPr>
      <w:r w:rsidRPr="00615F54">
        <w:rPr>
          <w:b/>
          <w:sz w:val="22"/>
          <w:szCs w:val="22"/>
        </w:rPr>
        <w:t>ESKİŞEHİR TEKNİK ÜNİVERSİTESİ</w:t>
      </w:r>
    </w:p>
    <w:p w:rsidR="00F804BB" w:rsidRDefault="00F804BB" w:rsidP="00F804BB">
      <w:pPr>
        <w:spacing w:line="276" w:lineRule="auto"/>
        <w:jc w:val="center"/>
        <w:rPr>
          <w:b/>
          <w:sz w:val="22"/>
          <w:szCs w:val="22"/>
        </w:rPr>
      </w:pPr>
      <w:r w:rsidRPr="00615F54">
        <w:rPr>
          <w:b/>
          <w:sz w:val="22"/>
          <w:szCs w:val="22"/>
        </w:rPr>
        <w:t>HAVACILIK VE UZAY BİLİMLERİ FAKÜLTESİ</w:t>
      </w:r>
      <w:r w:rsidR="005826F0">
        <w:rPr>
          <w:b/>
          <w:sz w:val="22"/>
          <w:szCs w:val="22"/>
        </w:rPr>
        <w:t xml:space="preserve"> DEKANLIĞINA</w:t>
      </w:r>
    </w:p>
    <w:p w:rsidR="00F804BB" w:rsidRPr="0016212F" w:rsidRDefault="00F804BB" w:rsidP="008A64AA">
      <w:pPr>
        <w:spacing w:line="360" w:lineRule="auto"/>
      </w:pPr>
    </w:p>
    <w:p w:rsidR="005826F0" w:rsidRPr="00E24CE7" w:rsidRDefault="005826F0" w:rsidP="005826F0">
      <w:pPr>
        <w:ind w:firstLine="708"/>
        <w:jc w:val="both"/>
      </w:pPr>
      <w:r w:rsidRPr="00E24CE7">
        <w:t xml:space="preserve">Fakülteniz </w:t>
      </w:r>
      <w:proofErr w:type="gramStart"/>
      <w:r w:rsidRPr="00E24CE7">
        <w:t>………………………………….</w:t>
      </w:r>
      <w:proofErr w:type="gramEnd"/>
      <w:r>
        <w:t xml:space="preserve"> </w:t>
      </w:r>
      <w:r w:rsidRPr="00E24CE7">
        <w:t>Bölümü (</w:t>
      </w:r>
      <w:proofErr w:type="gramStart"/>
      <w:r>
        <w:t>............................</w:t>
      </w:r>
      <w:proofErr w:type="gramEnd"/>
      <w:r w:rsidRPr="00E24CE7">
        <w:t xml:space="preserve">) TC </w:t>
      </w:r>
      <w:proofErr w:type="spellStart"/>
      <w:r w:rsidRPr="00E24CE7">
        <w:t>nolu</w:t>
      </w:r>
      <w:proofErr w:type="spellEnd"/>
      <w:r w:rsidRPr="00E24CE7">
        <w:t xml:space="preserve"> öğrencisiyim. Tekrar etme durumunda olduğum ve aşağıda listesi bulunan dersler aslen bahar dönemi dersi olup güz döneminde ilaveten ders programlarında açılmış ve bu sebeple de üzerime kayıt sistemi tarafından otomatik olarak yüklenmiştir.</w:t>
      </w:r>
    </w:p>
    <w:p w:rsidR="005826F0" w:rsidRPr="00E24CE7" w:rsidRDefault="005826F0" w:rsidP="005826F0">
      <w:pPr>
        <w:ind w:firstLine="708"/>
        <w:jc w:val="both"/>
      </w:pPr>
      <w:r w:rsidRPr="00E24CE7">
        <w:t xml:space="preserve">Eskişehir Teknik Üniversitesi </w:t>
      </w:r>
      <w:proofErr w:type="spellStart"/>
      <w:r w:rsidRPr="00E24CE7">
        <w:t>Önlisans</w:t>
      </w:r>
      <w:proofErr w:type="spellEnd"/>
      <w:r w:rsidRPr="00E24CE7">
        <w:t xml:space="preserve"> ve Lisans Eğitim-Öğretim </w:t>
      </w:r>
      <w:r>
        <w:t>v</w:t>
      </w:r>
      <w:r w:rsidRPr="00E24CE7">
        <w:t xml:space="preserve">e Sınav Yönetmeliği Madde 19/5 ve Madde19/6 kapsamında ilgili dersleri ders planında gösterilen </w:t>
      </w:r>
      <w:r>
        <w:t xml:space="preserve">bahar </w:t>
      </w:r>
      <w:r w:rsidRPr="00E24CE7">
        <w:t>döneminde almak istediğim için güz döneminde üzerimden silinmesini talep ediyorum.</w:t>
      </w:r>
    </w:p>
    <w:p w:rsidR="008A64AA" w:rsidRDefault="005826F0" w:rsidP="005826F0">
      <w:pPr>
        <w:spacing w:line="360" w:lineRule="auto"/>
        <w:ind w:firstLine="708"/>
        <w:rPr>
          <w:sz w:val="22"/>
          <w:szCs w:val="22"/>
        </w:rPr>
      </w:pPr>
      <w:r w:rsidRPr="00E24CE7">
        <w:t>Gereğini saygılarımla arz ederim.</w:t>
      </w:r>
      <w:bookmarkStart w:id="0" w:name="_GoBack"/>
      <w:bookmarkEnd w:id="0"/>
    </w:p>
    <w:p w:rsidR="008A64AA" w:rsidRDefault="008A64AA" w:rsidP="00F804BB">
      <w:pPr>
        <w:spacing w:line="360" w:lineRule="auto"/>
        <w:jc w:val="both"/>
        <w:rPr>
          <w:sz w:val="20"/>
          <w:szCs w:val="20"/>
        </w:rPr>
      </w:pPr>
    </w:p>
    <w:p w:rsidR="00F804BB" w:rsidRPr="000E3112" w:rsidRDefault="00F804BB" w:rsidP="005826F0">
      <w:pPr>
        <w:spacing w:line="360" w:lineRule="auto"/>
        <w:rPr>
          <w:sz w:val="22"/>
          <w:szCs w:val="22"/>
        </w:rPr>
      </w:pPr>
      <w:r w:rsidRPr="000B53D2">
        <w:rPr>
          <w:sz w:val="20"/>
          <w:szCs w:val="20"/>
        </w:rPr>
        <w:tab/>
      </w:r>
      <w:r w:rsidRPr="000B53D2">
        <w:rPr>
          <w:sz w:val="20"/>
          <w:szCs w:val="20"/>
        </w:rPr>
        <w:tab/>
      </w:r>
      <w:r w:rsidRPr="000B53D2">
        <w:rPr>
          <w:sz w:val="20"/>
          <w:szCs w:val="20"/>
        </w:rPr>
        <w:tab/>
      </w:r>
      <w:r w:rsidRPr="000B53D2">
        <w:rPr>
          <w:sz w:val="20"/>
          <w:szCs w:val="20"/>
        </w:rPr>
        <w:tab/>
      </w:r>
    </w:p>
    <w:p w:rsidR="005826F0" w:rsidRPr="00D87749" w:rsidRDefault="005826F0" w:rsidP="005826F0">
      <w:pPr>
        <w:jc w:val="right"/>
        <w:rPr>
          <w:color w:val="A6A6A6" w:themeColor="background1" w:themeShade="A6"/>
        </w:rPr>
      </w:pPr>
      <w:r w:rsidRPr="00D87749">
        <w:rPr>
          <w:color w:val="A6A6A6" w:themeColor="background1" w:themeShade="A6"/>
        </w:rPr>
        <w:t>AD-SOYAD</w:t>
      </w:r>
    </w:p>
    <w:p w:rsidR="005826F0" w:rsidRPr="00D87749" w:rsidRDefault="005826F0" w:rsidP="005826F0">
      <w:pPr>
        <w:jc w:val="right"/>
        <w:rPr>
          <w:color w:val="A6A6A6" w:themeColor="background1" w:themeShade="A6"/>
        </w:rPr>
      </w:pPr>
      <w:r w:rsidRPr="00D87749">
        <w:rPr>
          <w:color w:val="A6A6A6" w:themeColor="background1" w:themeShade="A6"/>
        </w:rPr>
        <w:t>TARİH</w:t>
      </w:r>
    </w:p>
    <w:p w:rsidR="005826F0" w:rsidRDefault="005826F0" w:rsidP="005826F0">
      <w:pPr>
        <w:jc w:val="right"/>
        <w:rPr>
          <w:color w:val="A6A6A6" w:themeColor="background1" w:themeShade="A6"/>
        </w:rPr>
      </w:pPr>
      <w:r w:rsidRPr="00D87749">
        <w:rPr>
          <w:color w:val="A6A6A6" w:themeColor="background1" w:themeShade="A6"/>
        </w:rPr>
        <w:t>İMZA</w:t>
      </w:r>
    </w:p>
    <w:p w:rsidR="00AC7A68" w:rsidRPr="00E24CE7" w:rsidRDefault="00AC7A68" w:rsidP="005826F0">
      <w:pPr>
        <w:jc w:val="right"/>
      </w:pPr>
    </w:p>
    <w:p w:rsidR="005826F0" w:rsidRPr="00E24CE7" w:rsidRDefault="005826F0" w:rsidP="005826F0">
      <w:pPr>
        <w:jc w:val="both"/>
      </w:pPr>
    </w:p>
    <w:tbl>
      <w:tblPr>
        <w:tblStyle w:val="TabloKlavuzu"/>
        <w:tblW w:w="7225" w:type="dxa"/>
        <w:tblLook w:val="04A0" w:firstRow="1" w:lastRow="0" w:firstColumn="1" w:lastColumn="0" w:noHBand="0" w:noVBand="1"/>
      </w:tblPr>
      <w:tblGrid>
        <w:gridCol w:w="1570"/>
        <w:gridCol w:w="3821"/>
        <w:gridCol w:w="1834"/>
      </w:tblGrid>
      <w:tr w:rsidR="005826F0" w:rsidTr="00AC7A68">
        <w:tc>
          <w:tcPr>
            <w:tcW w:w="1570" w:type="dxa"/>
          </w:tcPr>
          <w:p w:rsidR="005826F0" w:rsidRDefault="005826F0" w:rsidP="00A10597">
            <w:pPr>
              <w:jc w:val="both"/>
            </w:pPr>
            <w:r>
              <w:t>Dersin Kodu</w:t>
            </w:r>
          </w:p>
        </w:tc>
        <w:tc>
          <w:tcPr>
            <w:tcW w:w="3821" w:type="dxa"/>
          </w:tcPr>
          <w:p w:rsidR="005826F0" w:rsidRDefault="005826F0" w:rsidP="00A10597">
            <w:pPr>
              <w:jc w:val="both"/>
            </w:pPr>
            <w:r>
              <w:t>Dersin Adı</w:t>
            </w:r>
          </w:p>
        </w:tc>
        <w:tc>
          <w:tcPr>
            <w:tcW w:w="1834" w:type="dxa"/>
          </w:tcPr>
          <w:p w:rsidR="005826F0" w:rsidRDefault="005826F0" w:rsidP="00A10597">
            <w:pPr>
              <w:jc w:val="both"/>
            </w:pPr>
            <w:r>
              <w:t>(Varsa) Grubu</w:t>
            </w:r>
          </w:p>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5826F0" w:rsidTr="00AC7A68">
        <w:trPr>
          <w:trHeight w:val="397"/>
        </w:trPr>
        <w:tc>
          <w:tcPr>
            <w:tcW w:w="1570" w:type="dxa"/>
            <w:vAlign w:val="center"/>
          </w:tcPr>
          <w:p w:rsidR="005826F0" w:rsidRDefault="005826F0" w:rsidP="00AC7A68"/>
        </w:tc>
        <w:tc>
          <w:tcPr>
            <w:tcW w:w="3821" w:type="dxa"/>
            <w:vAlign w:val="center"/>
          </w:tcPr>
          <w:p w:rsidR="005826F0" w:rsidRDefault="005826F0" w:rsidP="00AC7A68"/>
        </w:tc>
        <w:tc>
          <w:tcPr>
            <w:tcW w:w="1834" w:type="dxa"/>
            <w:vAlign w:val="center"/>
          </w:tcPr>
          <w:p w:rsidR="005826F0" w:rsidRDefault="005826F0" w:rsidP="00AC7A68"/>
        </w:tc>
      </w:tr>
      <w:tr w:rsidR="00AC7A68" w:rsidTr="00AC7A68">
        <w:trPr>
          <w:trHeight w:val="397"/>
        </w:trPr>
        <w:tc>
          <w:tcPr>
            <w:tcW w:w="1570" w:type="dxa"/>
            <w:vAlign w:val="center"/>
          </w:tcPr>
          <w:p w:rsidR="00AC7A68" w:rsidRDefault="00AC7A68" w:rsidP="00AC7A68"/>
        </w:tc>
        <w:tc>
          <w:tcPr>
            <w:tcW w:w="3821" w:type="dxa"/>
            <w:vAlign w:val="center"/>
          </w:tcPr>
          <w:p w:rsidR="00AC7A68" w:rsidRDefault="00AC7A68" w:rsidP="00AC7A68"/>
        </w:tc>
        <w:tc>
          <w:tcPr>
            <w:tcW w:w="1834" w:type="dxa"/>
            <w:vAlign w:val="center"/>
          </w:tcPr>
          <w:p w:rsidR="00AC7A68" w:rsidRDefault="00AC7A68" w:rsidP="00AC7A68"/>
        </w:tc>
      </w:tr>
    </w:tbl>
    <w:p w:rsidR="005826F0" w:rsidRDefault="005826F0" w:rsidP="005826F0">
      <w:pPr>
        <w:jc w:val="both"/>
      </w:pPr>
    </w:p>
    <w:p w:rsidR="005826F0" w:rsidRDefault="005826F0" w:rsidP="005826F0">
      <w:pPr>
        <w:jc w:val="both"/>
      </w:pPr>
    </w:p>
    <w:p w:rsidR="00AC7A68" w:rsidRDefault="00AC7A68" w:rsidP="005826F0">
      <w:pPr>
        <w:jc w:val="both"/>
      </w:pPr>
    </w:p>
    <w:p w:rsidR="00AC7A68" w:rsidRDefault="00AC7A68" w:rsidP="005826F0">
      <w:pPr>
        <w:jc w:val="both"/>
      </w:pPr>
    </w:p>
    <w:p w:rsidR="00AC7A68" w:rsidRDefault="00AC7A68" w:rsidP="005826F0">
      <w:pPr>
        <w:jc w:val="both"/>
      </w:pPr>
    </w:p>
    <w:p w:rsidR="00AC7A68" w:rsidRDefault="00AC7A68" w:rsidP="005826F0">
      <w:pPr>
        <w:jc w:val="both"/>
      </w:pPr>
    </w:p>
    <w:p w:rsidR="005826F0" w:rsidRDefault="005826F0" w:rsidP="005826F0">
      <w:pPr>
        <w:jc w:val="both"/>
      </w:pPr>
      <w:r>
        <w:t>---------------------------------------------------------------------------------------------------------------------------</w:t>
      </w:r>
    </w:p>
    <w:p w:rsidR="005826F0" w:rsidRPr="00E24CE7" w:rsidRDefault="005826F0" w:rsidP="005826F0">
      <w:pPr>
        <w:jc w:val="both"/>
        <w:rPr>
          <w:b/>
          <w:i/>
        </w:rPr>
      </w:pPr>
      <w:r w:rsidRPr="00E24CE7">
        <w:rPr>
          <w:b/>
          <w:i/>
        </w:rPr>
        <w:t xml:space="preserve">Eskişehir Teknik Üniversitesi </w:t>
      </w:r>
      <w:proofErr w:type="spellStart"/>
      <w:r w:rsidRPr="00E24CE7">
        <w:rPr>
          <w:b/>
          <w:i/>
        </w:rPr>
        <w:t>Önlisans</w:t>
      </w:r>
      <w:proofErr w:type="spellEnd"/>
      <w:r w:rsidRPr="00E24CE7">
        <w:rPr>
          <w:b/>
          <w:i/>
        </w:rPr>
        <w:t xml:space="preserve"> ve Lisans Eğitim-Öğretim </w:t>
      </w:r>
      <w:r>
        <w:rPr>
          <w:b/>
          <w:i/>
        </w:rPr>
        <w:t>v</w:t>
      </w:r>
      <w:r w:rsidRPr="00E24CE7">
        <w:rPr>
          <w:b/>
          <w:i/>
        </w:rPr>
        <w:t xml:space="preserve">e Sınav Yönetmeliği </w:t>
      </w:r>
    </w:p>
    <w:p w:rsidR="005826F0" w:rsidRPr="00E24CE7" w:rsidRDefault="005826F0" w:rsidP="005826F0">
      <w:pPr>
        <w:jc w:val="both"/>
        <w:rPr>
          <w:i/>
          <w:sz w:val="20"/>
          <w:szCs w:val="20"/>
        </w:rPr>
      </w:pPr>
      <w:r w:rsidRPr="00E24CE7">
        <w:rPr>
          <w:b/>
          <w:i/>
          <w:sz w:val="20"/>
          <w:szCs w:val="20"/>
        </w:rPr>
        <w:t>Madde 19 - (5)</w:t>
      </w:r>
      <w:r w:rsidRPr="00E24CE7">
        <w:rPr>
          <w:i/>
          <w:sz w:val="20"/>
          <w:szCs w:val="20"/>
        </w:rPr>
        <w:t xml:space="preserve"> Zorunlu derslerden FF, YZ veya DZ harf notu olan öğrenci, bu dersleri, ders planında gösterilen döneminde, yarıyılı en küçük olandan başlayarak tekrar almak zorundadır. Öğrenci kendi dönemi dışında açılan bir dersi istemesi durumunda alabilir. Seçmeli bir dersten FF, YZ veya DZ harf notlarından birini alan öğrenci, bu dersi tekrarlar veya danışmanının onayıyla bu ders yerine başka bir seçmeli ders alabilir. </w:t>
      </w:r>
    </w:p>
    <w:p w:rsidR="005826F0" w:rsidRPr="00E24CE7" w:rsidRDefault="005826F0" w:rsidP="005826F0">
      <w:pPr>
        <w:jc w:val="both"/>
        <w:rPr>
          <w:i/>
          <w:sz w:val="20"/>
          <w:szCs w:val="20"/>
        </w:rPr>
      </w:pPr>
      <w:r w:rsidRPr="00E24CE7">
        <w:rPr>
          <w:b/>
          <w:i/>
          <w:sz w:val="20"/>
          <w:szCs w:val="20"/>
        </w:rPr>
        <w:t>Madde 19 - (6)</w:t>
      </w:r>
      <w:r w:rsidRPr="00E24CE7">
        <w:rPr>
          <w:i/>
          <w:sz w:val="20"/>
          <w:szCs w:val="20"/>
        </w:rPr>
        <w:t xml:space="preserve"> Güz veya bahar dönemi sonunda 2,00 </w:t>
      </w:r>
      <w:proofErr w:type="spellStart"/>
      <w:r w:rsidRPr="00E24CE7">
        <w:rPr>
          <w:i/>
          <w:sz w:val="20"/>
          <w:szCs w:val="20"/>
        </w:rPr>
        <w:t>GNO’yu</w:t>
      </w:r>
      <w:proofErr w:type="spellEnd"/>
      <w:r w:rsidRPr="00E24CE7">
        <w:rPr>
          <w:i/>
          <w:sz w:val="20"/>
          <w:szCs w:val="20"/>
        </w:rPr>
        <w:t xml:space="preserve"> sağlayamayan öğrenciye akademik yetersizlik uyarısı yapılır. Akademik yetersizlik uyarısı alan öğrenci, yaz okulunda veya takip eden dönemde </w:t>
      </w:r>
      <w:proofErr w:type="spellStart"/>
      <w:r w:rsidRPr="00E24CE7">
        <w:rPr>
          <w:i/>
          <w:sz w:val="20"/>
          <w:szCs w:val="20"/>
        </w:rPr>
        <w:t>GNO’sunu</w:t>
      </w:r>
      <w:proofErr w:type="spellEnd"/>
      <w:r w:rsidRPr="00E24CE7">
        <w:rPr>
          <w:i/>
          <w:sz w:val="20"/>
          <w:szCs w:val="20"/>
        </w:rPr>
        <w:t xml:space="preserve"> 2,00’ye yükseltirse akademik yetersizlik uyarısı kalkar. Ancak bu durumdaki öğrenci FF, YZ ve DZ harf notu olan derslerini ders planında gösterilen güz ve bahar dönemlerinde tekrar almak zorundadır. Öğrenci bu dersleri kendi dönemi dışında açılması durumunda isterse alabilir. Akademik yetersizlik uyarısı alan ve </w:t>
      </w:r>
      <w:proofErr w:type="spellStart"/>
      <w:r w:rsidRPr="00E24CE7">
        <w:rPr>
          <w:i/>
          <w:sz w:val="20"/>
          <w:szCs w:val="20"/>
        </w:rPr>
        <w:t>GNO’sunu</w:t>
      </w:r>
      <w:proofErr w:type="spellEnd"/>
      <w:r w:rsidRPr="00E24CE7">
        <w:rPr>
          <w:i/>
          <w:sz w:val="20"/>
          <w:szCs w:val="20"/>
        </w:rPr>
        <w:t xml:space="preserve"> takip eden dönemde de 2,00’ye yükseltemeyen öğrenci ise bir sonraki dönemde FF, YZ ve DZ harf notu olan dersleriyle birlikte akademik yetersizlik uyarısı aldığı dönemden itibaren harf notu </w:t>
      </w:r>
      <w:proofErr w:type="spellStart"/>
      <w:r w:rsidRPr="00E24CE7">
        <w:rPr>
          <w:i/>
          <w:sz w:val="20"/>
          <w:szCs w:val="20"/>
        </w:rPr>
        <w:t>CC’nin</w:t>
      </w:r>
      <w:proofErr w:type="spellEnd"/>
      <w:r w:rsidRPr="00E24CE7">
        <w:rPr>
          <w:i/>
          <w:sz w:val="20"/>
          <w:szCs w:val="20"/>
        </w:rPr>
        <w:t xml:space="preserve"> altında olan dersleri de tekrar etmek zorundadır. Öğrencinin, tekrar ettiği dönem sonunda 2,00 </w:t>
      </w:r>
      <w:proofErr w:type="spellStart"/>
      <w:r w:rsidRPr="00E24CE7">
        <w:rPr>
          <w:i/>
          <w:sz w:val="20"/>
          <w:szCs w:val="20"/>
        </w:rPr>
        <w:t>GNO’yu</w:t>
      </w:r>
      <w:proofErr w:type="spellEnd"/>
      <w:r w:rsidRPr="00E24CE7">
        <w:rPr>
          <w:i/>
          <w:sz w:val="20"/>
          <w:szCs w:val="20"/>
        </w:rPr>
        <w:t xml:space="preserve"> sağlaması durumunda ders tekrarı sona erer.</w:t>
      </w:r>
    </w:p>
    <w:p w:rsidR="00505094" w:rsidRPr="000E3112" w:rsidRDefault="00505094" w:rsidP="00F804BB">
      <w:pPr>
        <w:spacing w:line="276" w:lineRule="auto"/>
        <w:jc w:val="center"/>
        <w:rPr>
          <w:sz w:val="22"/>
          <w:szCs w:val="22"/>
        </w:rPr>
      </w:pPr>
    </w:p>
    <w:sectPr w:rsidR="00505094" w:rsidRPr="000E3112" w:rsidSect="008A64AA">
      <w:headerReference w:type="default" r:id="rId7"/>
      <w:footerReference w:type="default" r:id="rId8"/>
      <w:pgSz w:w="11906" w:h="16838" w:code="9"/>
      <w:pgMar w:top="851" w:right="567" w:bottom="567" w:left="851" w:header="53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F6" w:rsidRDefault="00480EF6">
      <w:r>
        <w:separator/>
      </w:r>
    </w:p>
  </w:endnote>
  <w:endnote w:type="continuationSeparator" w:id="0">
    <w:p w:rsidR="00480EF6" w:rsidRDefault="004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BB" w:rsidRDefault="00F804BB">
    <w:pPr>
      <w:pStyle w:val="AltBilgi"/>
    </w:pPr>
  </w:p>
  <w:p w:rsidR="00505094" w:rsidRDefault="005050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F6" w:rsidRDefault="00480EF6">
      <w:r>
        <w:separator/>
      </w:r>
    </w:p>
  </w:footnote>
  <w:footnote w:type="continuationSeparator" w:id="0">
    <w:p w:rsidR="00480EF6" w:rsidRDefault="00480E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-2540</wp:posOffset>
          </wp:positionH>
          <wp:positionV relativeFrom="paragraph">
            <wp:posOffset>-31750</wp:posOffset>
          </wp:positionV>
          <wp:extent cx="2324100" cy="46560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A637A2" w:rsidRPr="00FB515F" w:rsidRDefault="00446CF2" w:rsidP="00446CF2">
    <w:pPr>
      <w:pStyle w:val="stBilgi"/>
      <w:jc w:val="center"/>
      <w:rPr>
        <w:b/>
        <w:color w:val="808080" w:themeColor="background1" w:themeShade="80"/>
        <w:sz w:val="20"/>
        <w:szCs w:val="20"/>
      </w:rPr>
    </w:pPr>
    <w:r>
      <w:rPr>
        <w:b/>
        <w:color w:val="808080" w:themeColor="background1" w:themeShade="80"/>
        <w:sz w:val="20"/>
        <w:szCs w:val="20"/>
      </w:rPr>
      <w:tab/>
    </w:r>
    <w:r>
      <w:rPr>
        <w:b/>
        <w:color w:val="808080" w:themeColor="background1" w:themeShade="80"/>
        <w:sz w:val="20"/>
        <w:szCs w:val="20"/>
      </w:rPr>
      <w:tab/>
      <w:t>FAZLADAN YÜKLENEN DERSİN SİLİNMESİ DİLEKÇESİ</w:t>
    </w:r>
  </w:p>
  <w:p w:rsidR="00F30B18" w:rsidRDefault="00F30B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E3112"/>
    <w:rsid w:val="000E52CD"/>
    <w:rsid w:val="0011541F"/>
    <w:rsid w:val="00117831"/>
    <w:rsid w:val="00192FAF"/>
    <w:rsid w:val="001E35A1"/>
    <w:rsid w:val="00210E07"/>
    <w:rsid w:val="002329A2"/>
    <w:rsid w:val="002B22A1"/>
    <w:rsid w:val="002E566D"/>
    <w:rsid w:val="002E61D0"/>
    <w:rsid w:val="00373BF9"/>
    <w:rsid w:val="00376EE3"/>
    <w:rsid w:val="003D7CFA"/>
    <w:rsid w:val="00417DC1"/>
    <w:rsid w:val="00426974"/>
    <w:rsid w:val="00446CF2"/>
    <w:rsid w:val="00480EF6"/>
    <w:rsid w:val="004A3E43"/>
    <w:rsid w:val="004E22A9"/>
    <w:rsid w:val="004F3656"/>
    <w:rsid w:val="004F73C6"/>
    <w:rsid w:val="00505094"/>
    <w:rsid w:val="00522AB5"/>
    <w:rsid w:val="00531C7D"/>
    <w:rsid w:val="005608FC"/>
    <w:rsid w:val="005826F0"/>
    <w:rsid w:val="00582E04"/>
    <w:rsid w:val="005E25C9"/>
    <w:rsid w:val="005E750C"/>
    <w:rsid w:val="00615F54"/>
    <w:rsid w:val="006351BB"/>
    <w:rsid w:val="006448F4"/>
    <w:rsid w:val="006C1CBF"/>
    <w:rsid w:val="006E0DF4"/>
    <w:rsid w:val="006E6A30"/>
    <w:rsid w:val="007312F9"/>
    <w:rsid w:val="00742316"/>
    <w:rsid w:val="00756FA0"/>
    <w:rsid w:val="007908C0"/>
    <w:rsid w:val="007A519D"/>
    <w:rsid w:val="007C0FBA"/>
    <w:rsid w:val="007C64ED"/>
    <w:rsid w:val="007C684D"/>
    <w:rsid w:val="008118D6"/>
    <w:rsid w:val="008A64AA"/>
    <w:rsid w:val="008F11A8"/>
    <w:rsid w:val="009033CC"/>
    <w:rsid w:val="0093457A"/>
    <w:rsid w:val="0094788C"/>
    <w:rsid w:val="00975B1C"/>
    <w:rsid w:val="00986420"/>
    <w:rsid w:val="00997D2A"/>
    <w:rsid w:val="009F284D"/>
    <w:rsid w:val="00A11D65"/>
    <w:rsid w:val="00A567B0"/>
    <w:rsid w:val="00A61351"/>
    <w:rsid w:val="00A637A2"/>
    <w:rsid w:val="00A74D81"/>
    <w:rsid w:val="00A90AE5"/>
    <w:rsid w:val="00A91709"/>
    <w:rsid w:val="00A95C72"/>
    <w:rsid w:val="00A96AB4"/>
    <w:rsid w:val="00AB2CE5"/>
    <w:rsid w:val="00AC7A68"/>
    <w:rsid w:val="00AD7C56"/>
    <w:rsid w:val="00B1447E"/>
    <w:rsid w:val="00B9071D"/>
    <w:rsid w:val="00BA4089"/>
    <w:rsid w:val="00BC2354"/>
    <w:rsid w:val="00C33DC7"/>
    <w:rsid w:val="00C761FB"/>
    <w:rsid w:val="00C93C47"/>
    <w:rsid w:val="00C97FAB"/>
    <w:rsid w:val="00D1373E"/>
    <w:rsid w:val="00E34D5F"/>
    <w:rsid w:val="00E41C8E"/>
    <w:rsid w:val="00E66DAE"/>
    <w:rsid w:val="00EA5366"/>
    <w:rsid w:val="00EB211F"/>
    <w:rsid w:val="00EF4FAD"/>
    <w:rsid w:val="00F30B18"/>
    <w:rsid w:val="00F65FA4"/>
    <w:rsid w:val="00F6630D"/>
    <w:rsid w:val="00F804BB"/>
    <w:rsid w:val="00FB515F"/>
    <w:rsid w:val="00FC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80B9F"/>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5</cp:revision>
  <cp:lastPrinted>2016-05-25T13:59:00Z</cp:lastPrinted>
  <dcterms:created xsi:type="dcterms:W3CDTF">2023-09-25T10:52:00Z</dcterms:created>
  <dcterms:modified xsi:type="dcterms:W3CDTF">2023-09-25T10:59:00Z</dcterms:modified>
</cp:coreProperties>
</file>